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35560</wp:posOffset>
            </wp:positionV>
            <wp:extent cx="1366520" cy="135382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  <w:r>
        <w:rPr>
          <w:sz w:val="56"/>
          <w:szCs w:val="56"/>
        </w:rPr>
        <w:t xml:space="preserve">  </w:t>
      </w:r>
      <w:r>
        <w:rPr>
          <w:color w:val="50938A"/>
          <w:sz w:val="56"/>
          <w:szCs w:val="56"/>
        </w:rPr>
        <w:t xml:space="preserve">   </w:t>
      </w:r>
      <w:r>
        <w:rPr>
          <w:rFonts w:ascii="Reem Kufi" w:hAnsi="Reem Kufi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E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cole de la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P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>rédication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  <w:sz w:val="44"/>
          <w:szCs w:val="44"/>
        </w:rPr>
      </w:pPr>
      <w:r>
        <w:rPr>
          <w:rFonts w:ascii="Noto Sans Armenian" w:hAnsi="Noto Sans Armenian"/>
          <w:b/>
          <w:bCs/>
          <w:color w:val="E16173"/>
          <w:sz w:val="44"/>
          <w:szCs w:val="44"/>
        </w:rPr>
        <w:t>S</w:t>
      </w:r>
      <w:r>
        <w:rPr>
          <w:rFonts w:ascii="Noto Sans Armenian" w:hAnsi="Noto Sans Armenian"/>
          <w:b/>
          <w:bCs/>
          <w:color w:val="50938A"/>
          <w:sz w:val="44"/>
          <w:szCs w:val="44"/>
        </w:rPr>
        <w:t xml:space="preserve">trasbourg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</w:rPr>
      </w:pPr>
      <w:r>
        <w:rPr>
          <w:rFonts w:ascii="Noto Sans Armenian" w:hAnsi="Noto Sans Armenian"/>
          <w:b/>
          <w:bCs/>
          <w:color w:val="50938A"/>
          <w:sz w:val="36"/>
          <w:szCs w:val="36"/>
        </w:rPr>
        <w:t>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24</w:t>
      </w:r>
      <w:r>
        <w:rPr>
          <w:rFonts w:ascii="Noto Sans Armenian" w:hAnsi="Noto Sans Armenian"/>
          <w:b/>
          <w:bCs/>
          <w:color w:val="50938A"/>
          <w:sz w:val="36"/>
          <w:szCs w:val="36"/>
        </w:rPr>
        <w:t>-20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avez des responsabilités en Eglise qui vous amènent à prendre la parole régulièrement...</w:t>
      </w:r>
    </w:p>
    <w:p>
      <w:pPr>
        <w:pStyle w:val="Normal"/>
        <w:spacing w:before="0" w:after="0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avez un métier de formateur ou d’enseignant qui fait de la parole l’instrument principal de votre activité professionnelle... </w:t>
      </w:r>
    </w:p>
    <w:p>
      <w:pPr>
        <w:pStyle w:val="Normal"/>
        <w:spacing w:before="0" w:after="0"/>
        <w:ind w:firstLine="141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souhaitez réfléchir et vous former à la lecture des Ecritures et à leur compréhension, ainsi qu’à la prédication...</w:t>
      </w:r>
    </w:p>
    <w:p>
      <w:pPr>
        <w:pStyle w:val="Normal"/>
        <w:spacing w:before="0" w:after="0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seriez heureux d’acquérir quelques éléments d’art oratoire et d’expression...  </w:t>
      </w:r>
    </w:p>
    <w:p>
      <w:pPr>
        <w:pStyle w:val="Normal"/>
        <w:spacing w:before="0" w:after="12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aimeriez faire une belle expérience d’Eglise autour de la Parole...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L’Ecole de la prédication est pour vous !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La formation proposée aborde les aspects théoriques et pratiques de la prédication en Eglise, en tenant compte du sens et des modalités concrètes de toute prise de parole.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/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Quatre grands week-ends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30 no</w:t>
      </w:r>
      <w:r>
        <w:rPr>
          <w:rFonts w:ascii="Georgia" w:hAnsi="Georgia"/>
          <w:b/>
          <w:sz w:val="26"/>
          <w:szCs w:val="26"/>
        </w:rPr>
        <w:t>v.</w:t>
      </w:r>
      <w:r>
        <w:rPr>
          <w:rFonts w:ascii="Georgia" w:hAnsi="Georgia"/>
          <w:b/>
          <w:sz w:val="26"/>
          <w:szCs w:val="26"/>
        </w:rPr>
        <w:t xml:space="preserve"> - 1</w:t>
      </w:r>
      <w:r>
        <w:rPr>
          <w:rFonts w:ascii="Georgia" w:hAnsi="Georgia"/>
          <w:b/>
          <w:sz w:val="26"/>
          <w:szCs w:val="26"/>
          <w:vertAlign w:val="superscript"/>
        </w:rPr>
        <w:t>er</w:t>
      </w:r>
      <w:r>
        <w:rPr>
          <w:rFonts w:ascii="Georgia" w:hAnsi="Georgia"/>
          <w:b/>
          <w:sz w:val="26"/>
          <w:szCs w:val="26"/>
        </w:rPr>
        <w:t xml:space="preserve"> déc. 2024 – Prêcher, une responsabilité partagée en Eglise</w:t>
      </w:r>
    </w:p>
    <w:p>
      <w:pPr>
        <w:pStyle w:val="Normal"/>
        <w:spacing w:before="0" w:after="0"/>
        <w:rPr>
          <w:sz w:val="26"/>
          <w:szCs w:val="26"/>
        </w:rPr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1</w:t>
      </w:r>
      <w:r>
        <w:rPr>
          <w:rFonts w:ascii="Georgia" w:hAnsi="Georgia"/>
          <w:b/>
          <w:sz w:val="26"/>
          <w:szCs w:val="26"/>
          <w:vertAlign w:val="superscript"/>
        </w:rPr>
        <w:t>er</w:t>
      </w:r>
      <w:r>
        <w:rPr>
          <w:rFonts w:ascii="Georgia" w:hAnsi="Georgia"/>
          <w:b/>
          <w:sz w:val="26"/>
          <w:szCs w:val="26"/>
        </w:rPr>
        <w:t xml:space="preserve">-2 février 2025 – La Bible, source de la prédication </w:t>
      </w:r>
    </w:p>
    <w:p>
      <w:pPr>
        <w:pStyle w:val="Normal"/>
        <w:spacing w:before="0" w:after="0"/>
        <w:rPr>
          <w:sz w:val="26"/>
          <w:szCs w:val="26"/>
        </w:rPr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29-30 mars 2025 – Ce que parler veut dire</w:t>
      </w:r>
    </w:p>
    <w:p>
      <w:pPr>
        <w:pStyle w:val="Normal"/>
        <w:spacing w:before="0" w:after="0"/>
        <w:rPr>
          <w:sz w:val="26"/>
          <w:szCs w:val="26"/>
        </w:rPr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24-25 mai 2025 – La prédication, mode d’emploi</w:t>
      </w:r>
    </w:p>
    <w:p>
      <w:pPr>
        <w:pStyle w:val="Normal"/>
        <w:spacing w:before="60" w:after="120"/>
        <w:jc w:val="both"/>
        <w:rPr>
          <w:sz w:val="26"/>
          <w:szCs w:val="26"/>
        </w:rPr>
      </w:pPr>
      <w:r>
        <w:rPr/>
      </w:r>
    </w:p>
    <w:p>
      <w:pPr>
        <w:pStyle w:val="Normal"/>
        <w:spacing w:before="60" w:after="0"/>
        <w:jc w:val="center"/>
        <w:rPr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Formateurs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Georgia" w:hAnsi="Georgia" w:cstheme="majorHAnsi"/>
          <w:sz w:val="24"/>
          <w:szCs w:val="24"/>
        </w:rPr>
        <w:t xml:space="preserve">Natacha Cros-Ancey, Dominique Ley, Hervé Paradis-Murat, Caroline Runacher, </w:t>
      </w:r>
      <w:r>
        <w:rPr>
          <w:rFonts w:ascii="Georgia" w:hAnsi="Georgia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Georgia" w:hAnsi="Georgia" w:cstheme="majorHAnsi"/>
          <w:sz w:val="24"/>
          <w:szCs w:val="24"/>
        </w:rPr>
        <w:t>Bernard Senelle, Elodie Verdun, Eric T. de Clermont-Tonnerre.</w:t>
      </w:r>
    </w:p>
    <w:p>
      <w:pPr>
        <w:pStyle w:val="Normal"/>
        <w:spacing w:before="0" w:after="0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Les sessions se tiennent au Centre Saint-Thomas à Strasbourg.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Contact, renseignements, préinscriptions : </w:t>
      </w:r>
    </w:p>
    <w:p>
      <w:pPr>
        <w:pStyle w:val="Normal"/>
        <w:spacing w:before="0" w:after="0"/>
        <w:rPr/>
      </w:pPr>
      <w:r>
        <w:rPr>
          <w:rFonts w:ascii="Georgia" w:hAnsi="Georgia"/>
          <w:b/>
          <w:sz w:val="24"/>
          <w:szCs w:val="24"/>
        </w:rPr>
        <w:t xml:space="preserve">Centre Porte Haute à Mulhouse : 07 83 45 91 75 </w:t>
      </w:r>
    </w:p>
    <w:p>
      <w:pPr>
        <w:pStyle w:val="Normal"/>
        <w:spacing w:before="0" w:after="0"/>
        <w:rPr/>
      </w:pPr>
      <w:r>
        <w:rPr>
          <w:rFonts w:ascii="Georgia" w:hAnsi="Georgia"/>
          <w:b/>
          <w:sz w:val="24"/>
          <w:szCs w:val="24"/>
        </w:rPr>
        <w:t xml:space="preserve">ou : </w:t>
      </w:r>
      <w:hyperlink r:id="rId4">
        <w:r>
          <w:rPr>
            <w:rStyle w:val="Hyperlink"/>
            <w:rFonts w:ascii="Georgia" w:hAnsi="Georgia"/>
            <w:b/>
            <w:sz w:val="24"/>
            <w:szCs w:val="24"/>
          </w:rPr>
          <w:t>ecoledelapredication@gmail.com</w:t>
        </w:r>
      </w:hyperlink>
    </w:p>
    <w:p>
      <w:pPr>
        <w:pStyle w:val="Normal"/>
        <w:spacing w:before="0" w:after="0"/>
        <w:rPr/>
      </w:pPr>
      <w:r>
        <w:rPr>
          <w:rStyle w:val="Hyperlink"/>
          <w:rFonts w:ascii="Georgia" w:hAnsi="Georgia"/>
          <w:b/>
          <w:bCs/>
          <w:color w:val="000000"/>
          <w:sz w:val="24"/>
          <w:szCs w:val="24"/>
          <w:u w:val="none"/>
        </w:rPr>
        <w:t xml:space="preserve">site : </w:t>
      </w:r>
      <w:r>
        <w:rPr>
          <w:rStyle w:val="Hyperlink"/>
          <w:rFonts w:ascii="Georgia" w:hAnsi="Georgia"/>
          <w:b/>
          <w:bCs/>
          <w:i w:val="false"/>
          <w:iCs w:val="false"/>
          <w:color w:val="000000"/>
          <w:sz w:val="24"/>
          <w:szCs w:val="24"/>
          <w:u w:val="none"/>
        </w:rPr>
        <w:t>ecoledelapredication.org</w:t>
      </w:r>
    </w:p>
    <w:p>
      <w:pPr>
        <w:pStyle w:val="Normal"/>
        <w:spacing w:before="0" w:after="0"/>
        <w:rPr>
          <w:rStyle w:val="Hyperlink"/>
          <w:rFonts w:ascii="Georgia" w:hAnsi="Georgia"/>
          <w:b/>
          <w:bCs/>
          <w:color w:val="000000"/>
          <w:sz w:val="24"/>
          <w:szCs w:val="24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Reem Kufi">
    <w:charset w:val="00" w:characterSet="windows-1252"/>
    <w:family w:val="roman"/>
    <w:pitch w:val="variable"/>
  </w:font>
  <w:font w:name="Noto Sans Armenian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coledelapredication@gmail.com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LibreOffice/24.2.1.2$Windows_X86_64 LibreOffice_project/db4def46b0453cc22e2d0305797cf981b68ef5ac</Application>
  <AppVersion>15.0000</AppVersion>
  <Pages>1</Pages>
  <Words>206</Words>
  <Characters>1171</Characters>
  <CharactersWithSpaces>1377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2024-04-08T11:46:42Z</dcterms:created>
  <dc:creator/>
  <dc:description/>
  <dc:language>fr-FR</dc:language>
  <cp:lastModifiedBy/>
  <dcterms:modified xsi:type="dcterms:W3CDTF">2024-04-14T20:50:57Z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